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 возможность каждого человека получить соответствующие знания и умения независимо от пола, расы, национальности, места жительства, состояния здоровья, вероисповедания, убеждений, социального положения и т.п.;</w:t>
        <w:br/>
      </w:r>
      <w:r>
        <w:t>(Может быть дан иной уместный ответ на вопрос.)</w:t>
        <w:br/>
      </w:r>
      <w:r>
        <w:t>2) рассказ о реализации права на образование должен включать в себя:</w:t>
        <w:br/>
      </w:r>
      <w:r>
        <w:t>– указание уровня образования, который получает подросток (основное общее);</w:t>
        <w:br/>
      </w:r>
      <w:r>
        <w:t>– объяснение того, каковы личные цели/результаты (цель/результат) получения образования на данном этапе;</w:t>
        <w:br/>
      </w:r>
      <w:r>
        <w:t>– указание одного или нескольких видов кружков/секций, которые посещает учащийся / его одноклассники;</w:t>
        <w:br/>
      </w:r>
      <w:r>
        <w:t>– указание одного и/или нескольких мероприятий/ресурсов/организаций и т.п. населённого пункта, дающих возможности/привлекающих к самообразованию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22111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уважение к себе, сознание своих прав, своей значимости, независимость взглядов, суждений;</w:t>
        <w:br/>
      </w:r>
      <w:r>
        <w:t>2) объяснение, например: надо быть добрым, великодушным, правдивым, хорошим другом, находить радость в помощи другим, только в таком случае человеку не будет стыдно вспоминать о своих поступках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Заполнен пропуск в схеме: Неформальные.</w:t>
        <w:br/>
      </w:r>
      <w:r>
        <w:t>Пример ответа:</w:t>
        <w:br/>
      </w:r>
      <w:r>
        <w:t>а) Неформальные группы, например, компании друзей, влияют на социальное</w:t>
        <w:br/>
      </w:r>
      <w:r>
        <w:t>взаимодействие через личные связи и взаимопомощь.</w:t>
        <w:br/>
      </w:r>
      <w:r>
        <w:t>б) В таких группах формируются личностные качества, такие как доверие,</w:t>
        <w:br/>
      </w:r>
      <w:r>
        <w:t>ответственность и умение работать в коллективе.</w:t>
        <w:br/>
      </w:r>
      <w:r>
        <w:t>(Может быть дан другой ответ.)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</w:t>
        <w:br/>
      </w:r>
      <w:r>
        <w:t>а) покупают продукты/овощи ИЛИ совершают покупки в магазине;</w:t>
        <w:br/>
      </w:r>
      <w:r>
        <w:t>б) торговля / экономическая сфера;</w:t>
        <w:br/>
      </w:r>
      <w:r>
        <w:t>(Ответ на первый вопрос может быть приведён в иной, близкой по смыслу формулировке.)</w:t>
        <w:br/>
      </w:r>
      <w:r>
        <w:t>2) ответ на второй вопрос, например: заранее составить список покупок, внимательно изучать информацию о товаре.</w:t>
        <w:br/>
      </w:r>
      <w:r>
        <w:t>Могут быть сформулированы другие правила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краткий (из 5–7 предложений) рассказ о правонарушениях с использованием шести предложенных понятий, например: Признаками правонарушений являются противоправность, виновность и общественная опасность. В зависимости от степени опасности правонарушения делятся на преступления и проступки. Правонарушение влечёт применение определённых мер государственного принуждения к виновному лицу – юридическую ответственность. Только государство устанавливает юридическую ответственность. Существуют такие виды юридической ответственности, как гражданско-правовая, административная, уголовная, дисциплинарная.</w:t>
        <w:br/>
      </w:r>
      <w:r>
        <w:t>Может быть составлено другое краткое сообщение с использованием шести</w:t>
        <w:br/>
      </w:r>
      <w:r>
        <w:t>предложенных понятий.</w:t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